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151AF">
      <w:pPr>
        <w:pStyle w:val="2"/>
        <w:keepNext w:val="0"/>
        <w:keepLines w:val="0"/>
        <w:widowControl/>
        <w:suppressLineNumbers w:val="0"/>
        <w:jc w:val="both"/>
        <w:rPr>
          <w:rFonts w:hint="default" w:ascii="Times New Roman" w:hAnsi="Times New Roman" w:cs="Times New Roman"/>
          <w:color w:val="FF0000"/>
          <w:sz w:val="36"/>
          <w:szCs w:val="36"/>
        </w:rPr>
      </w:pPr>
      <w:r>
        <w:rPr>
          <w:rFonts w:hint="default" w:ascii="Times New Roman" w:hAnsi="Times New Roman" w:cs="Times New Roman"/>
          <w:color w:val="FF0000"/>
          <w:sz w:val="36"/>
          <w:szCs w:val="36"/>
        </w:rPr>
        <w:t xml:space="preserve">Karaciğer Nakli Bekleyen Çocuklarda Beslenmenin Gücü: </w:t>
      </w:r>
    </w:p>
    <w:p w14:paraId="5B399930">
      <w:pPr>
        <w:pStyle w:val="2"/>
        <w:keepNext w:val="0"/>
        <w:keepLines w:val="0"/>
        <w:widowControl/>
        <w:suppressLineNumbers w:val="0"/>
        <w:jc w:val="both"/>
        <w:rPr>
          <w:rFonts w:hint="default" w:ascii="Times New Roman" w:hAnsi="Times New Roman" w:cs="Times New Roman"/>
          <w:color w:val="FF0000"/>
          <w:sz w:val="36"/>
          <w:szCs w:val="36"/>
        </w:rPr>
      </w:pPr>
      <w:r>
        <w:rPr>
          <w:rFonts w:hint="default" w:ascii="Times New Roman" w:hAnsi="Times New Roman" w:cs="Times New Roman"/>
          <w:color w:val="FF0000"/>
          <w:sz w:val="36"/>
          <w:szCs w:val="36"/>
        </w:rPr>
        <w:t>Sadece 15 Günde Neler Değişebilir?</w:t>
      </w:r>
    </w:p>
    <w:p w14:paraId="356254F4">
      <w:pPr>
        <w:rPr>
          <w:rFonts w:hint="default"/>
        </w:rPr>
      </w:pPr>
      <w:bookmarkStart w:id="0" w:name="_GoBack"/>
      <w:bookmarkEnd w:id="0"/>
    </w:p>
    <w:p w14:paraId="3A9930B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Bir çocuğun karaciğer nakli beklemesi, aileler için son derece zorlu bir süreçtir. Bu dönemde anne-babaların en sık karşılaştığı sorunlardan biri de çocuklarının yeterince kilo alamaması ve büyüyememesidir. Özellikle biliyer atrezi adı verilen karaciğer hastalığında beslenme sorunları oldukça yaygındır.</w:t>
      </w:r>
    </w:p>
    <w:p w14:paraId="22DE289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Peki doğru beslenme desteği, karaciğer nakli öncesinde çocukların büyümesine gerçekten katkı sağlayabilir mi?</w:t>
      </w:r>
    </w:p>
    <w:p w14:paraId="26D7315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Son yıllarda yapılan çalışmalar bu sorunun cevabının "evet" olduğunu göstermektedir.</w:t>
      </w:r>
    </w:p>
    <w:p w14:paraId="17A93719">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Biliyer Atrezi Nedir?</w:t>
      </w:r>
    </w:p>
    <w:p w14:paraId="1B0B3B4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Biliyer atrezi, bebeklerde görülen ciddi bir karaciğer hastalığıdır. Bu hastalıkta karaciğerden bağırsağa safra taşıyan kanallar gelişemez veya zamanla tıkanır.</w:t>
      </w:r>
    </w:p>
    <w:p w14:paraId="4861E25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Safra, özellikle yağların sindirimi ve bazı vitaminlerin emilimi için gereklidir. Safra akışı bozulduğunda çocuklar yedikleri besinlerden yeterince faydalanamaz.</w:t>
      </w:r>
    </w:p>
    <w:p w14:paraId="3DEA7DD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durum:</w:t>
      </w:r>
    </w:p>
    <w:p w14:paraId="17E652DD">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Kilo alamamaya,</w:t>
      </w:r>
    </w:p>
    <w:p w14:paraId="7057B085">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Boy uzamasında yavaşlamaya,</w:t>
      </w:r>
    </w:p>
    <w:p w14:paraId="20C98692">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Vitamin eksikliklerine,</w:t>
      </w:r>
    </w:p>
    <w:p w14:paraId="3976AA65">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Kas kaybına,</w:t>
      </w:r>
    </w:p>
    <w:p w14:paraId="14B75A53">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Genel gelişim geriliğine</w:t>
      </w:r>
    </w:p>
    <w:p w14:paraId="1698E74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neden olabilir.</w:t>
      </w:r>
    </w:p>
    <w:p w14:paraId="3AB4490C">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Karaciğer Hastalığı Olan Çocuklar Neden Daha Fazla Enerjiye İhtiyaç Duyar?</w:t>
      </w:r>
    </w:p>
    <w:p w14:paraId="06AF1D0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Birçok aile çocuklarının yeterince yemediğini düşünür. Ancak sorun çoğu zaman yalnızca iştahsızlık değildir.</w:t>
      </w:r>
    </w:p>
    <w:p w14:paraId="16C8095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hastalığı olan çocuklarda:</w:t>
      </w:r>
    </w:p>
    <w:p w14:paraId="78FCEEB0">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Enerji harcaması artar,</w:t>
      </w:r>
    </w:p>
    <w:p w14:paraId="3826B11B">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Yağların emilimi bozulur,</w:t>
      </w:r>
    </w:p>
    <w:p w14:paraId="6614D541">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Bağışıklık sistemi daha fazla enerji kullanır,</w:t>
      </w:r>
    </w:p>
    <w:p w14:paraId="2F4F3181">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Kronik iltihaplanma nedeniyle metabolizma hızlanır.</w:t>
      </w:r>
    </w:p>
    <w:p w14:paraId="5592414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aynı yaştaki sağlıklı bir çocuğa göre daha fazla kaloriye ihtiyaç duyabilirler.</w:t>
      </w:r>
    </w:p>
    <w:p w14:paraId="47E6643C">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Hiperkalorik Beslenme Nedir?</w:t>
      </w:r>
    </w:p>
    <w:p w14:paraId="5036812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Hiperkalorik beslenme, çocuğun normal beslenmesine göre daha yoğun enerji içeren özel mamalar veya beslenme programları uygulanmasıdır.</w:t>
      </w:r>
    </w:p>
    <w:p w14:paraId="55A0CBB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Amaç:</w:t>
      </w:r>
    </w:p>
    <w:p w14:paraId="5BECCF9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Daha fazla enerji sağlamak</w:t>
      </w:r>
    </w:p>
    <w:p w14:paraId="61C0164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Kilo alımını desteklemek</w:t>
      </w:r>
    </w:p>
    <w:p w14:paraId="1D8C8CD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Kas kaybını azaltmak</w:t>
      </w:r>
    </w:p>
    <w:p w14:paraId="427DF27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Nakil öncesi çocuğu daha güçlü hale getirmek</w:t>
      </w:r>
    </w:p>
    <w:p w14:paraId="3093129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Ameliyat sonrası iyileşmeyi kolaylaştırmaktır</w:t>
      </w:r>
    </w:p>
    <w:p w14:paraId="42BC605E">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Yapılan Çalışmada Neler Bulundu?</w:t>
      </w:r>
    </w:p>
    <w:p w14:paraId="7440E80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Biliyer atrezi nedeniyle canlı vericili karaciğer nakli planlanan 30 çocuk incelendi.</w:t>
      </w:r>
    </w:p>
    <w:p w14:paraId="236A622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çocuklara ameliyattan önce yaklaşık iki hafta boyunca yüksek kalorili beslenme desteği verildi.</w:t>
      </w:r>
    </w:p>
    <w:p w14:paraId="11F49AA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Araştırmacılar çocukların:</w:t>
      </w:r>
    </w:p>
    <w:p w14:paraId="11FA1454">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Boy ölçümlerini</w:t>
      </w:r>
    </w:p>
    <w:p w14:paraId="175DD1A3">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Kilo ölçümlerini</w:t>
      </w:r>
    </w:p>
    <w:p w14:paraId="1AF491B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15 gün önce ve ameliyat öncesindeki son gün karşılaştırdılar.</w:t>
      </w:r>
    </w:p>
    <w:p w14:paraId="02A50BB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Sonuçlar oldukça dikkat çekiciydi.</w:t>
      </w:r>
    </w:p>
    <w:p w14:paraId="20E2D21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Sadece 15 günlük süreç sonunda:</w:t>
      </w:r>
    </w:p>
    <w:p w14:paraId="367985AE">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Boy gelişiminde anlamlı iyileşme görüldü.</w:t>
      </w:r>
    </w:p>
    <w:p w14:paraId="37F3F804">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Kilo artışında belirgin düzelme saptandı.</w:t>
      </w:r>
    </w:p>
    <w:p w14:paraId="465E08B0">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Çocukların büyüme göstergelerinde olumlu değişiklikler izlendi.</w:t>
      </w:r>
    </w:p>
    <w:p w14:paraId="54FFBE9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bulgular, kısa süreli beslenme desteğinin bile önemli faydalar sağlayabileceğini göstermektedir.</w:t>
      </w:r>
    </w:p>
    <w:p w14:paraId="15255252">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Sadece Kilo Almak Yeterli mi?</w:t>
      </w:r>
    </w:p>
    <w:p w14:paraId="7C1CD93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Aslında hayır.</w:t>
      </w:r>
    </w:p>
    <w:p w14:paraId="6DB3CA3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Uzmanlar artık yalnızca tartıdaki rakamlara bakmıyor.</w:t>
      </w:r>
    </w:p>
    <w:p w14:paraId="178DAB6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Çünkü bazı karaciğer hastalarında karında sıvı birikimi veya ödem nedeniyle kilo olduğundan fazla görünebilir.</w:t>
      </w:r>
    </w:p>
    <w:p w14:paraId="2052C8B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w:t>
      </w:r>
    </w:p>
    <w:p w14:paraId="1BD78586">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Kas kütlesi,</w:t>
      </w:r>
    </w:p>
    <w:p w14:paraId="6226CA94">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Boy uzaması,</w:t>
      </w:r>
    </w:p>
    <w:p w14:paraId="7250BEDF">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Genel gelişim,</w:t>
      </w:r>
    </w:p>
    <w:p w14:paraId="7560F166">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Fiziksel güç</w:t>
      </w:r>
    </w:p>
    <w:p w14:paraId="6E34BCB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de değerlendirilmektedir.</w:t>
      </w:r>
    </w:p>
    <w:p w14:paraId="050EF60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Önemli olan yalnızca kilo almak değil, sağlıklı büyümektir.</w:t>
      </w:r>
    </w:p>
    <w:p w14:paraId="3FC8E9B9">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Kas Kaybı Neden Önemli?</w:t>
      </w:r>
    </w:p>
    <w:p w14:paraId="60A8593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hastalığı olan çocuklarda "sarkopeni" adı verilen kas kaybı gelişebilir.</w:t>
      </w:r>
    </w:p>
    <w:p w14:paraId="636AA20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Kas kaybı olan çocuklarda:</w:t>
      </w:r>
    </w:p>
    <w:p w14:paraId="0EC6E24F">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Enfeksiyon riski artabilir,</w:t>
      </w:r>
    </w:p>
    <w:p w14:paraId="3B834B79">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Hastanede kalış süresi uzayabilir,</w:t>
      </w:r>
    </w:p>
    <w:p w14:paraId="48703E65">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Yoğun bakım ihtiyacı artabilir,</w:t>
      </w:r>
    </w:p>
    <w:p w14:paraId="202D1903">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Ameliyat sonrası iyileşme daha zor olabilir.</w:t>
      </w:r>
    </w:p>
    <w:p w14:paraId="0DA09A4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beslenme tedavisinin amacı yalnızca kilo kazandırmak değil, kas dokusunu da korumaktır.</w:t>
      </w:r>
    </w:p>
    <w:p w14:paraId="63F52CAB">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Aileler Evde Nelere Dikkat Etmeli?</w:t>
      </w:r>
    </w:p>
    <w:p w14:paraId="65C1F12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hastalığı olan çocuklarda:</w:t>
      </w:r>
    </w:p>
    <w:p w14:paraId="0B2808F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Doktorun önerdiği özel mamalar düzenli kullanılmalıdır.</w:t>
      </w:r>
    </w:p>
    <w:p w14:paraId="5B2965D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Öğün atlanmamalıdır.</w:t>
      </w:r>
    </w:p>
    <w:p w14:paraId="2875A3A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Küçük ama sık öğünler tercih edilmelidir.</w:t>
      </w:r>
    </w:p>
    <w:p w14:paraId="50888AC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Boy ve kilo düzenli takip edilmelidir.</w:t>
      </w:r>
    </w:p>
    <w:p w14:paraId="75055C3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Vitamin destekleri aksatılmamalıdır.</w:t>
      </w:r>
    </w:p>
    <w:p w14:paraId="3033653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Çocuk yemek istemese bile beslenme planı sürdürülmelidir.</w:t>
      </w:r>
    </w:p>
    <w:p w14:paraId="3ADAFEFB">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Beslenme Neden Ameliyat Kadar Önemli?</w:t>
      </w:r>
    </w:p>
    <w:p w14:paraId="39F3CF5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Birçok aile karaciğer naklinin yalnızca cerrahi bir işlem olduğunu düşünür.</w:t>
      </w:r>
    </w:p>
    <w:p w14:paraId="3523457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Oysa başarılı bir nakil için:</w:t>
      </w:r>
    </w:p>
    <w:p w14:paraId="2CE5C4D3">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Cerrahi ekip,</w:t>
      </w:r>
    </w:p>
    <w:p w14:paraId="38B1981C">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Yoğun bakım,</w:t>
      </w:r>
    </w:p>
    <w:p w14:paraId="4DE49DA4">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İlaç tedavileri,</w:t>
      </w:r>
    </w:p>
    <w:p w14:paraId="7B7F9F4B">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Beslenme desteği</w:t>
      </w:r>
    </w:p>
    <w:p w14:paraId="0258D98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bir bütün olarak çalışır.</w:t>
      </w:r>
    </w:p>
    <w:p w14:paraId="7FEF905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Nakle güçlü giren çocukların iyileşme süreci çoğu zaman daha kolay olmaktadır.</w:t>
      </w:r>
    </w:p>
    <w:p w14:paraId="4DE175F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beslenme, karaciğer nakline hazırlığın en önemli parçalarından biri kabul edilmektedir.</w:t>
      </w:r>
    </w:p>
    <w:p w14:paraId="214BA654">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Sonuç</w:t>
      </w:r>
    </w:p>
    <w:p w14:paraId="7B4C2B9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Biliyer atrezi nedeniyle karaciğer nakli bekleyen çocuklarda beslenme desteği hayati öneme sahiptir. Yapılan çalışmalar, yalnızca 15 günlük yüksek kalorili beslenme desteğinin bile çocukların büyüme göstergelerinde anlamlı iyileşmeler sağlayabildiğini göstermektedir. Bu nedenle beslenme tedavisi yalnızca kilo artırmaya yönelik bir uygulama değil, çocuğu nakle hazırlayan güçlü bir tedavi aracıdır.</w:t>
      </w:r>
    </w:p>
    <w:p w14:paraId="41C0934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Unutulmamalıdır ki her lokma, çocuğun nakil sürecine daha güçlü hazırlanmasına katkı sağlayabilir.</w:t>
      </w:r>
    </w:p>
    <w:p w14:paraId="09900F2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Style w:val="10"/>
          <w:rFonts w:hint="default" w:ascii="Times New Roman" w:hAnsi="Times New Roman" w:cs="Times New Roman"/>
          <w:sz w:val="28"/>
          <w:szCs w:val="28"/>
        </w:rPr>
        <w:t>Yazar</w:t>
      </w:r>
    </w:p>
    <w:p w14:paraId="0C43BC3C">
      <w:pPr>
        <w:pStyle w:val="8"/>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sz w:val="28"/>
          <w:szCs w:val="28"/>
        </w:rPr>
        <w:t>Doç. Dr. Hasret Ayyıldız Civan</w:t>
      </w:r>
      <w:r>
        <w:rPr>
          <w:rFonts w:hint="default" w:ascii="Times New Roman" w:hAnsi="Times New Roman" w:cs="Times New Roman"/>
          <w:sz w:val="28"/>
          <w:szCs w:val="28"/>
        </w:rPr>
        <w:br w:type="textWrapping"/>
      </w:r>
      <w:r>
        <w:rPr>
          <w:rFonts w:hint="default" w:ascii="Times New Roman" w:hAnsi="Times New Roman" w:cs="Times New Roman"/>
          <w:sz w:val="28"/>
          <w:szCs w:val="28"/>
        </w:rPr>
        <w:t>Çocuk Gastroenterolojisi, Hepatoloji ve Beslenme Uzmanı</w:t>
      </w:r>
    </w:p>
    <w:p w14:paraId="014848D1">
      <w:pPr>
        <w:rPr>
          <w:rFonts w:hint="default"/>
          <w:lang w:val="tr-T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25DF3"/>
    <w:multiLevelType w:val="multilevel"/>
    <w:tmpl w:val="8B825DF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AA21ECCB"/>
    <w:multiLevelType w:val="multilevel"/>
    <w:tmpl w:val="AA21ECC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B67A1A4E"/>
    <w:multiLevelType w:val="multilevel"/>
    <w:tmpl w:val="B67A1A4E"/>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01E4BBEB"/>
    <w:multiLevelType w:val="multilevel"/>
    <w:tmpl w:val="01E4BBE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291914EA"/>
    <w:multiLevelType w:val="multilevel"/>
    <w:tmpl w:val="291914E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54DAA85B"/>
    <w:multiLevelType w:val="multilevel"/>
    <w:tmpl w:val="54DAA85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69B9435B"/>
    <w:multiLevelType w:val="multilevel"/>
    <w:tmpl w:val="69B9435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2"/>
  </w:num>
  <w:num w:numId="2">
    <w:abstractNumId w:val="3"/>
  </w:num>
  <w:num w:numId="3">
    <w:abstractNumId w:val="5"/>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9"/>
    <w:rsid w:val="0022631A"/>
    <w:rsid w:val="002A15CA"/>
    <w:rsid w:val="00801D29"/>
    <w:rsid w:val="00A35838"/>
    <w:rsid w:val="00EF242F"/>
    <w:rsid w:val="07E0036E"/>
    <w:rsid w:val="0F9D75F3"/>
    <w:rsid w:val="11A36475"/>
    <w:rsid w:val="23E4640B"/>
    <w:rsid w:val="28DA56F9"/>
    <w:rsid w:val="2B017696"/>
    <w:rsid w:val="2E755BFA"/>
    <w:rsid w:val="2FCA0A4E"/>
    <w:rsid w:val="326A0C9E"/>
    <w:rsid w:val="518E5115"/>
    <w:rsid w:val="5DB7458D"/>
    <w:rsid w:val="68C01DB9"/>
    <w:rsid w:val="6BCE4EB6"/>
    <w:rsid w:val="76980A7F"/>
    <w:rsid w:val="789C3B2F"/>
    <w:rsid w:val="78D930B1"/>
    <w:rsid w:val="79A141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themeColor="hyperlink"/>
      <w:u w:val="single"/>
      <w14:textFill>
        <w14:solidFill>
          <w14:schemeClr w14:val="hlink"/>
        </w14:solidFill>
      </w14:textFill>
    </w:rPr>
  </w:style>
  <w:style w:type="paragraph" w:styleId="8">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page number"/>
    <w:basedOn w:val="5"/>
    <w:qFormat/>
    <w:uiPriority w:val="0"/>
  </w:style>
  <w:style w:type="character" w:styleId="10">
    <w:name w:val="Strong"/>
    <w:basedOn w:val="5"/>
    <w:qFormat/>
    <w:uiPriority w:val="22"/>
    <w:rPr>
      <w:b/>
      <w:bCs/>
    </w:rPr>
  </w:style>
  <w:style w:type="paragraph" w:styleId="11">
    <w:name w:val="List Paragraph"/>
    <w:basedOn w:val="1"/>
    <w:qFormat/>
    <w:uiPriority w:val="34"/>
    <w:pPr>
      <w:ind w:left="720"/>
      <w:contextualSpacing/>
    </w:pPr>
  </w:style>
  <w:style w:type="paragraph" w:customStyle="1" w:styleId="12">
    <w:name w:val="yiv1173687500default-sty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3">
    <w:name w:val="Gövde"/>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pPr>
    <w:rPr>
      <w:rFonts w:ascii="Cambria" w:hAnsi="Cambria" w:eastAsia="Cambria" w:cs="Cambria"/>
      <w:color w:val="000000"/>
      <w:sz w:val="22"/>
      <w:szCs w:val="22"/>
      <w:u w:color="000000"/>
      <w:lang w:val="en-US" w:eastAsia="tr-TR"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109</Words>
  <Characters>625</Characters>
  <Lines>5</Lines>
  <Paragraphs>1</Paragraphs>
  <TotalTime>22</TotalTime>
  <ScaleCrop>false</ScaleCrop>
  <LinksUpToDate>false</LinksUpToDate>
  <CharactersWithSpaces>733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2019-04-23T12:00:00Z</dcterms:created>
  <dc:creator>serkan</dc:creator>
  <cp:lastModifiedBy>Hasret Ayyıldız Civan</cp:lastModifiedBy>
  <dcterms:modified xsi:type="dcterms:W3CDTF">2026-06-21T18:59:07Z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7040C47D232F4BCCAB53F48519E6D5C2_13</vt:lpwstr>
  </property>
</Properties>
</file>