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B958F">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Karaciğer Nakli Sonrası Çocukları Bekleyen En Sık Cerrahi Sorunlardan Biri: Safra Yolu Komplikasyonları</w:t>
      </w:r>
    </w:p>
    <w:p w14:paraId="2976C07A">
      <w:pPr>
        <w:rPr>
          <w:rFonts w:hint="default"/>
        </w:rPr>
      </w:pPr>
      <w:bookmarkStart w:id="0" w:name="_GoBack"/>
      <w:bookmarkEnd w:id="0"/>
    </w:p>
    <w:p w14:paraId="4822A78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ağır karaciğer hastalığı olan çocuklar için hayat kurtaran bir tedavidir. Günümüzde cerrahi tekniklerdeki gelişmeler, yoğun bakım olanaklarının artması ve yeni ilaçlar sayesinde karaciğer nakli yapılan çocukların yaşam şansı geçmişe göre çok daha yüksektir. Ancak başarılı bir ameliyatın ardından bile bazı komplikasyonlar ortaya çıkabilmektedir.</w:t>
      </w:r>
    </w:p>
    <w:p w14:paraId="014488F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komplikasyonlardan en sık görülenlerden biri safra yollarıyla ilgili sorunlardır. Her ne kadar çoğu aile ameliyat sonrasında yalnızca karaciğerin çalışıp çalışmadığına odaklansa da, safra yollarının sağlıklı çalışması da en az karaciğer kadar önemlidir.</w:t>
      </w:r>
    </w:p>
    <w:p w14:paraId="7177E91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Safra Nedir ve Neden Önemlidir?</w:t>
      </w:r>
    </w:p>
    <w:p w14:paraId="42F8BAB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vücudumuz için birçok önemli görevi yerine getirir. Bunlardan biri de safra üretimidir.</w:t>
      </w:r>
    </w:p>
    <w:p w14:paraId="4B4E9E5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Safra;</w:t>
      </w:r>
    </w:p>
    <w:p w14:paraId="43A28466">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Yağların sindirilmesine yardımcı olur,</w:t>
      </w:r>
    </w:p>
    <w:p w14:paraId="2E3C94AA">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Bazı vitaminlerin emilimini sağlar,</w:t>
      </w:r>
    </w:p>
    <w:p w14:paraId="711801FE">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Vücuttaki atık maddelerin uzaklaştırılmasına katkıda bulunur.</w:t>
      </w:r>
    </w:p>
    <w:p w14:paraId="7247C47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Üretilen safra, ince kanallar aracılığıyla bağırsaklara taşınır. Eğer bu kanallarda bir tıkanıklık veya kaçak oluşursa sindirim sistemi ve karaciğer olumsuz etkilenebilir.</w:t>
      </w:r>
    </w:p>
    <w:p w14:paraId="768AC97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Naklinden Sonra Hangi Sorunlar Görülebilir?</w:t>
      </w:r>
    </w:p>
    <w:p w14:paraId="7CB3E96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sonrasında safra yollarında iki temel problem ortaya çıkabilir:</w:t>
      </w:r>
    </w:p>
    <w:p w14:paraId="428AC85B">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Safra Kaçağı</w:t>
      </w:r>
    </w:p>
    <w:p w14:paraId="53BE71D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Ameliyat sırasında birleştirilen safra yollarından safra sızması durumudur.</w:t>
      </w:r>
    </w:p>
    <w:p w14:paraId="241D699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durumda:</w:t>
      </w:r>
    </w:p>
    <w:p w14:paraId="60BAE090">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Karın ağrısı,</w:t>
      </w:r>
    </w:p>
    <w:p w14:paraId="7E515137">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Ateş,</w:t>
      </w:r>
    </w:p>
    <w:p w14:paraId="0E115067">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Karında sıvı birikimi,</w:t>
      </w:r>
    </w:p>
    <w:p w14:paraId="33E37C76">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Enfeksiyon</w:t>
      </w:r>
    </w:p>
    <w:p w14:paraId="13D3294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gibi sorunlar gelişebilir.</w:t>
      </w:r>
    </w:p>
    <w:p w14:paraId="27587EE1">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Safra Kanalı Darlığı</w:t>
      </w:r>
    </w:p>
    <w:p w14:paraId="0594249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Safra kanalının zamanla daralması sonucu safra akışının zorlaşmasıdır.</w:t>
      </w:r>
    </w:p>
    <w:p w14:paraId="157C224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durumda:</w:t>
      </w:r>
    </w:p>
    <w:p w14:paraId="123BC1D7">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Sarılık,</w:t>
      </w:r>
    </w:p>
    <w:p w14:paraId="21E60195">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Kaşıntı,</w:t>
      </w:r>
    </w:p>
    <w:p w14:paraId="0F352821">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Karaciğer testlerinde bozulma,</w:t>
      </w:r>
    </w:p>
    <w:p w14:paraId="75FDAF90">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Tekrarlayan enfeksiyonlar</w:t>
      </w:r>
    </w:p>
    <w:p w14:paraId="1F28264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görülebilir.</w:t>
      </w:r>
    </w:p>
    <w:p w14:paraId="4C410213">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Bu Sorunlar Ne Kadar Sık Görülüyor?</w:t>
      </w:r>
    </w:p>
    <w:p w14:paraId="4B10D80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Araştırmada karaciğer nakli yapılan 99 çocuk incelenmiştir. Çalışmanın sonuçlarına göre çocukların yaklaşık yüzde 17'sinde safra yollarıyla ilgili komplikasyon gelişmiştir. Başka bir ifadeyle her 100 çocuktan yaklaşık 17'sinde bu tür sorunlar ortaya çıkabilmektedir.</w:t>
      </w:r>
    </w:p>
    <w:p w14:paraId="0DF0899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oran dünya genelindeki diğer merkezlerin sonuçlarıyla da uyumludur.</w:t>
      </w:r>
    </w:p>
    <w:p w14:paraId="3AA219D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Araştırmada en sık görülen komplikasyonların safra kaçağı ve safra kanalı darlığı olduğu belirlenmiştir.</w:t>
      </w:r>
    </w:p>
    <w:p w14:paraId="6A98D413">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Biliyer Atrezili Çocuklarda Risk Daha mı Fazla?</w:t>
      </w:r>
    </w:p>
    <w:p w14:paraId="6AA678F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Biliyer atrezi, çocuklarda karaciğer naklinin en sık nedenlerinden biridir. Bu hastalıkta doğuştan safra yolları gelişmez veya zamanla tıkanır.</w:t>
      </w:r>
    </w:p>
    <w:p w14:paraId="04D3E6C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Uzun yıllardır doktorlar, biliyer atrezili çocuklarda nakil sonrası komplikasyon riskinin daha yüksek olup olmadığını araştırmaktadır.</w:t>
      </w:r>
    </w:p>
    <w:p w14:paraId="7A05CAE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çalışmada biliyer atrezi nedeniyle nakil yapılan çocuklarla diğer karaciğer hastalıkları nedeniyle nakil yapılan çocuklar karşılaştırılmıştır. Sonuçta iki grup arasında anlamlı bir fark bulunmamıştır. Yani biliyer atrezi tanısı tek başına komplikasyon gelişme riskini artıran bir faktör olarak gösterilememiştir.</w:t>
      </w:r>
    </w:p>
    <w:p w14:paraId="2582F76F">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Kasai Ameliyatı Geçiren Çocuklar Daha Riskli mi?</w:t>
      </w:r>
    </w:p>
    <w:p w14:paraId="4652BEE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Biliyer atrezi tanısı alan birçok çocuk, nakilden önce "Kasai ameliyatı" adı verilen bir operasyon geçirir.</w:t>
      </w:r>
    </w:p>
    <w:p w14:paraId="3213817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Bazı uzmanlar bu ameliyatın ileride nakil sonrası komplikasyon riskini artırabileceğini düşünmektedir.</w:t>
      </w:r>
    </w:p>
    <w:p w14:paraId="0E7883A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Ancak bu araştırmada daha önce Kasai ameliyatı geçirmiş olmanın safra yolu komplikasyonlarını anlamlı şekilde artırmadığı görülmüştür. Bu sonuç, günümüzdeki gelişmiş cerrahi tekniklerin geçmişteki olası olumsuz etkileri büyük ölçüde azalttığını düşündürmektedir.</w:t>
      </w:r>
    </w:p>
    <w:p w14:paraId="67545AF7">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Nakil Öncesindeki Hastalık Şiddeti Önemli mi?</w:t>
      </w:r>
    </w:p>
    <w:p w14:paraId="71C97A14">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Araştırmada dikkat çekici bir başka bulgu da karaciğer hastalığının şiddeti ile komplikasyonlar arasındaki ilişki olmuştur.</w:t>
      </w:r>
    </w:p>
    <w:p w14:paraId="5A22FF7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Doktorlar karaciğer hastalığının ne kadar ağır olduğunu değerlendirmek için bazı puanlama sistemleri kullanırlar. Bunlardan biri MELD-Na skorudur.</w:t>
      </w:r>
    </w:p>
    <w:p w14:paraId="4DF108F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Çalışmada MELD-Na skoru yükseldikçe safra yolu komplikasyonlarının daha sık görüldüğü belirlenmiştir. Bu durum, nakil öncesinde daha ağır hasta olan çocukların ameliyat sonrasında daha yakın takip edilmesi gerektiğini düşündürmektedir.</w:t>
      </w:r>
    </w:p>
    <w:p w14:paraId="7BD5B8BA">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Aileler Nelere Dikkat Etmeli?</w:t>
      </w:r>
    </w:p>
    <w:p w14:paraId="798DFE6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yapılan çocuklarda aşağıdaki belirtiler görüldüğünde mutlaka doktora başvurulmalıdır:</w:t>
      </w:r>
    </w:p>
    <w:p w14:paraId="08132875">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Gözlerde veya ciltte sararma</w:t>
      </w:r>
    </w:p>
    <w:p w14:paraId="61CB524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Nedeni açıklanamayan ateş</w:t>
      </w:r>
    </w:p>
    <w:p w14:paraId="18B4590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Karın ağrısı</w:t>
      </w:r>
    </w:p>
    <w:p w14:paraId="6D8F585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İdrar renginde koyulaşma</w:t>
      </w:r>
    </w:p>
    <w:p w14:paraId="6CE9793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Dışkı renginde açılma</w:t>
      </w:r>
    </w:p>
    <w:p w14:paraId="67A37FC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Şiddetli kaşıntı</w:t>
      </w:r>
    </w:p>
    <w:p w14:paraId="18FC410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 İştahsızlık ve halsizlik</w:t>
      </w:r>
    </w:p>
    <w:p w14:paraId="6F84643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belirtiler safra yollarıyla ilgili bir sorunun erken işareti olabilir.</w:t>
      </w:r>
    </w:p>
    <w:p w14:paraId="3CE9375A">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Umut Veren Gelişmeler</w:t>
      </w:r>
    </w:p>
    <w:p w14:paraId="2C875E4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Günümüzde karaciğer nakli sonrası gelişen safra yolu komplikasyonlarının büyük bölümü erken tanı sayesinde başarılı şekilde tedavi edilebilmektedir.</w:t>
      </w:r>
    </w:p>
    <w:p w14:paraId="2C619E3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Girişimsel radyoloji yöntemleri, endoskopik işlemler ve gerektiğinde cerrahi müdahaleler sayesinde birçok çocuk yeniden sağlıklı yaşamına dönebilmektedir.</w:t>
      </w:r>
    </w:p>
    <w:p w14:paraId="5402620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Araştırmacılar ayrıca nakil öncesinde hangi çocukların daha fazla risk taşıdığını belirleyebilecek yeni yöntemler üzerinde çalışmaya devam etmektedir.</w:t>
      </w:r>
    </w:p>
    <w:p w14:paraId="4F77C1B0">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6E5A2AB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çocuklar için hayat kurtaran bir tedavi olmasına rağmen, ameliyat sonrasında safra yollarıyla ilgili bazı sorunlar gelişebilmektedir. Yapılan araştırmalar bu komplikasyonların özellikle safra kaçağı ve safra kanalı darlığı şeklinde ortaya çıktığını göstermektedir. Bununla birlikte biliyer atrezi veya daha önce yapılmış Kasai ameliyatı tek başına risk artışına neden olmamaktadır. Düzenli takip, erken tanı ve zamanında müdahale sayesinde bu komplikasyonların büyük bölümü başarıyla tedavi edilebilmektedir. Bu nedenle karaciğer nakli sonrası süreçte ailelerin dikkatli olması ve kontrolleri aksatmaması büyük önem taşımaktadır.</w:t>
      </w:r>
    </w:p>
    <w:p w14:paraId="636C81BD">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701D6A05">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17E90857">
      <w:pPr>
        <w:pStyle w:val="14"/>
        <w:rPr>
          <w:rFonts w:hint="default" w:ascii="Times New Roman" w:hAnsi="Times New Roman" w:cs="Times New Roman"/>
          <w:sz w:val="28"/>
          <w:szCs w:val="28"/>
        </w:rPr>
      </w:pPr>
      <w:r>
        <w:rPr>
          <w:rFonts w:hint="default" w:ascii="Times New Roman" w:hAnsi="Times New Roman" w:cs="Times New Roman"/>
          <w:sz w:val="28"/>
          <w:szCs w:val="28"/>
        </w:rPr>
        <w:t>窗体顶端</w:t>
      </w:r>
    </w:p>
    <w:p w14:paraId="60870C63">
      <w:pPr>
        <w:keepNext w:val="0"/>
        <w:keepLines w:val="0"/>
        <w:widowControl/>
        <w:suppressLineNumbers w:val="0"/>
        <w:jc w:val="left"/>
        <w:rPr>
          <w:rFonts w:hint="default" w:ascii="Times New Roman" w:hAnsi="Times New Roman" w:cs="Times New Roman"/>
          <w:sz w:val="28"/>
          <w:szCs w:val="28"/>
        </w:rPr>
      </w:pPr>
      <w:r>
        <w:rPr>
          <w:rFonts w:hint="default" w:ascii="Times New Roman" w:hAnsi="Times New Roman" w:eastAsia="SimSun" w:cs="Times New Roman"/>
          <w:kern w:val="0"/>
          <w:sz w:val="28"/>
          <w:szCs w:val="28"/>
          <w:lang w:val="en-US" w:eastAsia="zh-CN" w:bidi="ar"/>
        </w:rPr>
        <w:object>
          <v:shape id="_x0000_i1028" o:spt="201" type="#_x0000_t201" style="height:0pt;width:0.05pt;" o:ole="t" filled="f" coordsize="21600,21600">
            <v:path/>
            <v:fill on="f" focussize="0,0"/>
            <v:stroke/>
            <v:imagedata o:title=""/>
            <o:lock v:ext="edit" aspectratio="t"/>
            <w10:wrap type="none"/>
            <w10:anchorlock/>
          </v:shape>
        </w:object>
      </w:r>
    </w:p>
    <w:p w14:paraId="2E0E5988">
      <w:pPr>
        <w:pStyle w:val="8"/>
        <w:keepNext w:val="0"/>
        <w:keepLines w:val="0"/>
        <w:widowControl/>
        <w:suppressLineNumbers w:val="0"/>
        <w:spacing w:before="0" w:beforeAutospacing="1" w:after="0" w:afterAutospacing="1"/>
        <w:ind w:left="0" w:right="0"/>
        <w:rPr>
          <w:rFonts w:hint="default" w:ascii="Times New Roman" w:hAnsi="Times New Roman" w:cs="Times New Roman"/>
          <w:sz w:val="28"/>
          <w:szCs w:val="28"/>
        </w:rPr>
      </w:pPr>
    </w:p>
    <w:p w14:paraId="22A286B2">
      <w:pPr>
        <w:pStyle w:val="15"/>
        <w:rPr>
          <w:rFonts w:hint="default" w:ascii="Times New Roman" w:hAnsi="Times New Roman" w:cs="Times New Roman"/>
          <w:sz w:val="28"/>
          <w:szCs w:val="28"/>
        </w:rPr>
      </w:pPr>
      <w:r>
        <w:rPr>
          <w:rFonts w:hint="default" w:ascii="Times New Roman" w:hAnsi="Times New Roman" w:cs="Times New Roman"/>
          <w:sz w:val="28"/>
          <w:szCs w:val="28"/>
        </w:rPr>
        <w:t>窗体底端</w:t>
      </w:r>
    </w:p>
    <w:p w14:paraId="014848D1">
      <w:pPr>
        <w:jc w:val="both"/>
        <w:rPr>
          <w:rFonts w:hint="default" w:ascii="Times New Roman" w:hAnsi="Times New Roman" w:cs="Times New Roman"/>
          <w:sz w:val="28"/>
          <w:szCs w:val="28"/>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0BEBF"/>
    <w:multiLevelType w:val="multilevel"/>
    <w:tmpl w:val="8150BEB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CD764D3F"/>
    <w:multiLevelType w:val="multilevel"/>
    <w:tmpl w:val="CD764D3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704ED9C5"/>
    <w:multiLevelType w:val="multilevel"/>
    <w:tmpl w:val="704ED9C5"/>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0E946D8"/>
    <w:rsid w:val="11A36475"/>
    <w:rsid w:val="22A31E10"/>
    <w:rsid w:val="23E4640B"/>
    <w:rsid w:val="281E7CEF"/>
    <w:rsid w:val="28DA56F9"/>
    <w:rsid w:val="2B017696"/>
    <w:rsid w:val="2BA34A3F"/>
    <w:rsid w:val="2E755BFA"/>
    <w:rsid w:val="2FCA0A4E"/>
    <w:rsid w:val="308D1073"/>
    <w:rsid w:val="326A0C9E"/>
    <w:rsid w:val="518E5115"/>
    <w:rsid w:val="5279262B"/>
    <w:rsid w:val="571C750C"/>
    <w:rsid w:val="5DB7458D"/>
    <w:rsid w:val="68C01DB9"/>
    <w:rsid w:val="6BCE4EB6"/>
    <w:rsid w:val="6BD36FF2"/>
    <w:rsid w:val="6FD327BE"/>
    <w:rsid w:val="761C41F5"/>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
    <w:lsdException w:unhideWhenUsed="0" w:uiPriority="0" w:semiHidden="0" w:nam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 w:type="paragraph" w:styleId="14">
    <w:name w:val=""/>
    <w:basedOn w:val="1"/>
    <w:next w:val="1"/>
    <w:uiPriority w:val="0"/>
    <w:pPr>
      <w:pBdr>
        <w:bottom w:val="single" w:color="auto" w:sz="6" w:space="1"/>
      </w:pBdr>
      <w:jc w:val="center"/>
    </w:pPr>
    <w:rPr>
      <w:rFonts w:ascii="Arial" w:eastAsia="SimSun"/>
      <w:vanish/>
      <w:sz w:val="16"/>
    </w:rPr>
  </w:style>
  <w:style w:type="paragraph" w:styleId="15">
    <w:name w:val=""/>
    <w:basedOn w:val="1"/>
    <w:next w:val="1"/>
    <w:uiPriority w:val="0"/>
    <w:pPr>
      <w:pBdr>
        <w:top w:val="single" w:color="auto" w:sz="6" w:space="1"/>
      </w:pBdr>
      <w:jc w:val="center"/>
    </w:pPr>
    <w:rPr>
      <w:rFonts w:ascii="Arial" w:eastAsia="SimSun"/>
      <w:vanish/>
      <w:sz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109</Words>
  <Characters>625</Characters>
  <Lines>5</Lines>
  <Paragraphs>1</Paragraphs>
  <TotalTime>55</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2026-06-21T19:37:40Z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4A916D8E57A44D549C4C2170116DA7D2_13</vt:lpwstr>
  </property>
</Properties>
</file>